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eastAsia="方正大标宋简体"/>
          <w:b/>
          <w:bCs/>
          <w:sz w:val="40"/>
          <w:szCs w:val="36"/>
        </w:rPr>
      </w:pPr>
      <w:r>
        <w:rPr>
          <w:rFonts w:eastAsia="方正大标宋简体"/>
          <w:b/>
          <w:bCs/>
          <w:sz w:val="40"/>
          <w:szCs w:val="36"/>
        </w:rPr>
        <w:t>总体情况统计表</w:t>
      </w:r>
    </w:p>
    <w:p>
      <w:pPr>
        <w:spacing w:line="520" w:lineRule="exact"/>
        <w:ind w:firstLine="560" w:firstLineChars="200"/>
        <w:rPr>
          <w:rFonts w:eastAsia="方正楷体简体"/>
          <w:color w:val="000000"/>
          <w:kern w:val="0"/>
          <w:sz w:val="28"/>
          <w:szCs w:val="28"/>
        </w:rPr>
      </w:pPr>
      <w:r>
        <w:rPr>
          <w:rFonts w:hint="eastAsia" w:eastAsia="方正楷体简体"/>
          <w:color w:val="000000"/>
          <w:kern w:val="0"/>
          <w:sz w:val="28"/>
          <w:szCs w:val="28"/>
        </w:rPr>
        <w:t>单位</w:t>
      </w:r>
      <w:r>
        <w:rPr>
          <w:rFonts w:eastAsia="方正楷体简体"/>
          <w:color w:val="000000"/>
          <w:kern w:val="0"/>
          <w:sz w:val="28"/>
          <w:szCs w:val="28"/>
        </w:rPr>
        <w:t>：</w:t>
      </w:r>
      <w:r>
        <w:rPr>
          <w:rFonts w:hint="eastAsia" w:eastAsia="方正楷体简体"/>
          <w:color w:val="000000"/>
          <w:kern w:val="0"/>
          <w:sz w:val="28"/>
          <w:szCs w:val="28"/>
        </w:rPr>
        <w:t xml:space="preserve">                            </w:t>
      </w:r>
      <w:r>
        <w:rPr>
          <w:rFonts w:eastAsia="方正楷体简体"/>
          <w:color w:val="000000"/>
          <w:kern w:val="0"/>
          <w:sz w:val="28"/>
          <w:szCs w:val="28"/>
        </w:rPr>
        <w:t>填报时间：</w:t>
      </w:r>
    </w:p>
    <w:tbl>
      <w:tblPr>
        <w:tblStyle w:val="3"/>
        <w:tblW w:w="8152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246"/>
        <w:gridCol w:w="1701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2016年本地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（校）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参加活动的学生总数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2016年本地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（校）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活动的媒体宣传数量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市（校）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级领导出席本地活动的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情况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市（校）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级团委是否开展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通报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表彰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配套资金（含专项拨款、自筹自创）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zh-CN"/>
              </w:rPr>
              <w:t>捐赠物品及合计资金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zh-CN"/>
              </w:rPr>
              <w:t>受益群众数量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zh-CN"/>
              </w:rPr>
              <w:t>学生宣讲团宣讲场次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zh-CN"/>
              </w:rPr>
              <w:t>文艺演出等场次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省级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重点团队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团队数量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参与人数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校级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重点团队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团队数量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参与人数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院系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重点团队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团队数量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参与人数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本地三级重点团队中各类团队数量及所占比例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理论普及宣讲团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国情社情观察团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</w:rPr>
              <w:t>科技支农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帮扶团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</w:rPr>
              <w:t>教育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关爱服务团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文化艺术服务团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爱心</w:t>
            </w:r>
            <w:r>
              <w:rPr>
                <w:rFonts w:ascii="宋体" w:hAnsi="宋体"/>
                <w:b/>
                <w:color w:val="000000"/>
                <w:sz w:val="24"/>
                <w:szCs w:val="28"/>
              </w:rPr>
              <w:t>医疗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美丽中国实践团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中职业学校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彩虹人生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其他团队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eastAsia="方正仿宋简体"/>
                <w:color w:val="000000"/>
                <w:sz w:val="24"/>
                <w:szCs w:val="28"/>
                <w:lang w:val="zh-CN"/>
              </w:rPr>
              <w:t>特色工作及创新点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</w:trPr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zh-CN"/>
              </w:rPr>
              <w:t>工作总结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</w:tbl>
    <w:p>
      <w:pPr>
        <w:spacing w:line="520" w:lineRule="exact"/>
        <w:rPr>
          <w:rFonts w:ascii="方正楷体简体" w:eastAsia="方正楷体简体"/>
          <w:color w:val="000000"/>
          <w:sz w:val="28"/>
          <w:szCs w:val="28"/>
          <w:u w:val="single"/>
        </w:rPr>
      </w:pPr>
      <w:r>
        <w:rPr>
          <w:rFonts w:hint="eastAsia" w:ascii="方正楷体简体" w:eastAsia="方正楷体简体"/>
          <w:color w:val="000000"/>
          <w:sz w:val="28"/>
          <w:szCs w:val="28"/>
        </w:rPr>
        <w:t>负责人：             填表人及联系电话：</w:t>
      </w:r>
    </w:p>
    <w:p>
      <w:r>
        <w:rPr>
          <w:rFonts w:eastAsia="方正仿宋简体"/>
          <w:b/>
          <w:sz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57B93"/>
    <w:rsid w:val="5FE57B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2016-09-05T09:17:00Z</dcterms:created>
  <dc:creator>石明真</dc:creator>
  <cp:lastModifiedBy>石明真</cp:lastModifiedBy>
  <dcterms:modified xsi:type="dcterms:W3CDTF">2016-09-05T09:17:43Z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